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B8C" w:rsidRPr="00325C78" w:rsidRDefault="00DB249B" w:rsidP="00DB249B">
      <w:pPr>
        <w:pStyle w:val="a3"/>
        <w:jc w:val="center"/>
      </w:pPr>
      <w:r w:rsidRPr="00325C78">
        <w:rPr>
          <w:iCs/>
        </w:rPr>
        <w:t>СОГЛАШЕНИЕ О КОНФИДЕНЦИАЛЬНОСТИ</w:t>
      </w:r>
    </w:p>
    <w:p w:rsidR="00E26B8C" w:rsidRDefault="00DB249B" w:rsidP="00DB249B">
      <w:pPr>
        <w:pStyle w:val="a3"/>
        <w:tabs>
          <w:tab w:val="left" w:pos="7938"/>
        </w:tabs>
        <w:spacing w:after="240" w:afterAutospacing="0"/>
      </w:pPr>
      <w:r>
        <w:t>г. </w:t>
      </w:r>
      <w:r w:rsidR="00693A31" w:rsidRPr="00693A31">
        <w:t>Нов</w:t>
      </w:r>
      <w:r w:rsidR="00693A31">
        <w:t>осибирск</w:t>
      </w:r>
      <w:r>
        <w:tab/>
      </w:r>
      <w:r w:rsidR="00325C78">
        <w:t xml:space="preserve">          «17» мая 2022 </w:t>
      </w:r>
      <w:r>
        <w:t xml:space="preserve">г. </w:t>
      </w:r>
    </w:p>
    <w:p w:rsidR="00E26B8C" w:rsidRPr="00DE2C2B" w:rsidRDefault="00693A31" w:rsidP="00DE2C2B">
      <w:pPr>
        <w:pStyle w:val="a3"/>
        <w:ind w:left="284"/>
        <w:jc w:val="both"/>
        <w:rPr>
          <w:b/>
        </w:rPr>
      </w:pPr>
      <w:r>
        <w:t>ООО «Старая школа»</w:t>
      </w:r>
      <w:r w:rsidR="00DB249B">
        <w:t xml:space="preserve">, в лице </w:t>
      </w:r>
      <w:r>
        <w:t xml:space="preserve">директора </w:t>
      </w:r>
      <w:proofErr w:type="spellStart"/>
      <w:r>
        <w:t>Радкевича</w:t>
      </w:r>
      <w:proofErr w:type="spellEnd"/>
      <w:r>
        <w:t xml:space="preserve"> Алексея Владимировича</w:t>
      </w:r>
      <w:r w:rsidR="00DB249B">
        <w:t>, действующ</w:t>
      </w:r>
      <w:r>
        <w:t>его</w:t>
      </w:r>
      <w:r w:rsidR="00DB249B">
        <w:t xml:space="preserve"> на основании </w:t>
      </w:r>
      <w:r>
        <w:t>Устава</w:t>
      </w:r>
      <w:r w:rsidR="00DB249B">
        <w:t xml:space="preserve">, и </w:t>
      </w:r>
      <w:r w:rsidR="00DE2C2B">
        <w:rPr>
          <w:b/>
        </w:rPr>
        <w:t>________________</w:t>
      </w:r>
      <w:r w:rsidR="00DB249B">
        <w:t xml:space="preserve">, в лице </w:t>
      </w:r>
      <w:r w:rsidR="003D4010">
        <w:t xml:space="preserve">генерального </w:t>
      </w:r>
      <w:r>
        <w:t xml:space="preserve">директора </w:t>
      </w:r>
      <w:r w:rsidR="00DE2C2B">
        <w:rPr>
          <w:b/>
        </w:rPr>
        <w:t>_________</w:t>
      </w:r>
      <w:r w:rsidR="00AA1E03" w:rsidRPr="00AA1E03">
        <w:t xml:space="preserve"> </w:t>
      </w:r>
      <w:r w:rsidR="00DB249B">
        <w:t>действующ</w:t>
      </w:r>
      <w:r>
        <w:t>его</w:t>
      </w:r>
      <w:r w:rsidR="00DB249B">
        <w:t xml:space="preserve"> на основании</w:t>
      </w:r>
      <w:r w:rsidR="00DE2C2B">
        <w:t xml:space="preserve"> ____________</w:t>
      </w:r>
      <w:bookmarkStart w:id="0" w:name="_GoBack"/>
      <w:bookmarkEnd w:id="0"/>
      <w:r w:rsidR="00DB249B">
        <w:t xml:space="preserve">, вместе именуемые </w:t>
      </w:r>
      <w:r>
        <w:t>«</w:t>
      </w:r>
      <w:r w:rsidR="00DB249B">
        <w:t>Стороны</w:t>
      </w:r>
      <w:r>
        <w:t>»</w:t>
      </w:r>
      <w:r w:rsidR="00DB249B">
        <w:t xml:space="preserve">, а каждый в отдельности - </w:t>
      </w:r>
      <w:r>
        <w:t>«</w:t>
      </w:r>
      <w:r w:rsidR="00DB249B">
        <w:t>Сторона</w:t>
      </w:r>
      <w:r>
        <w:t>»,</w:t>
      </w:r>
      <w:r w:rsidR="00DB249B">
        <w:t xml:space="preserve"> </w:t>
      </w:r>
      <w:r>
        <w:t xml:space="preserve">с целью проведения оценки работ, </w:t>
      </w:r>
      <w:r w:rsidR="00DB249B">
        <w:t>договорились о нижеследующем:</w:t>
      </w:r>
    </w:p>
    <w:p w:rsidR="00E26B8C" w:rsidRPr="00325C78" w:rsidRDefault="00DB249B" w:rsidP="00325C78">
      <w:pPr>
        <w:pStyle w:val="a3"/>
        <w:ind w:left="284"/>
        <w:jc w:val="center"/>
        <w:rPr>
          <w:b/>
        </w:rPr>
      </w:pPr>
      <w:r w:rsidRPr="00325C78">
        <w:rPr>
          <w:b/>
        </w:rPr>
        <w:t xml:space="preserve">1. </w:t>
      </w:r>
      <w:r w:rsidR="00325C78" w:rsidRPr="00325C78">
        <w:rPr>
          <w:b/>
        </w:rPr>
        <w:t>ТЕРМИНЫ</w:t>
      </w:r>
    </w:p>
    <w:p w:rsidR="00325C78" w:rsidRDefault="00DB249B" w:rsidP="00325C78">
      <w:pPr>
        <w:pStyle w:val="a3"/>
        <w:ind w:left="284"/>
        <w:jc w:val="both"/>
      </w:pPr>
      <w:r>
        <w:t xml:space="preserve">1.1. Конфиденциальная информация - информация, </w:t>
      </w:r>
      <w:r w:rsidR="001D3958">
        <w:t>имеющая действительную или потенциальную коммерческую ценность в силу неизвестности третьим лицам, к которой нет свободного доступа на законном основании и к сохранению конфиденциальности которой Стороны принимают все возможные меры.</w:t>
      </w:r>
    </w:p>
    <w:p w:rsidR="00E26B8C" w:rsidRDefault="00DB249B" w:rsidP="001D3958">
      <w:pPr>
        <w:pStyle w:val="a3"/>
        <w:ind w:left="284"/>
        <w:jc w:val="both"/>
      </w:pPr>
      <w:r>
        <w:t xml:space="preserve">1.2. Передача </w:t>
      </w:r>
      <w:r w:rsidR="001D3958">
        <w:t>конфиденциальной информации - передача информации,</w:t>
      </w:r>
      <w:r>
        <w:t xml:space="preserve"> зафиксированной на материальном носителе, ее обладателем контрагенту на основании договора в объеме и на условиях, которые предусмотрены договором, включая условие о принятии контрагентом установленных договором мер по охране ее конфиденциальности.</w:t>
      </w:r>
    </w:p>
    <w:p w:rsidR="001D3958" w:rsidRPr="001D3958" w:rsidRDefault="001D3958" w:rsidP="001D3958">
      <w:pPr>
        <w:pStyle w:val="a3"/>
        <w:ind w:left="284"/>
        <w:jc w:val="center"/>
        <w:rPr>
          <w:b/>
        </w:rPr>
      </w:pPr>
      <w:r w:rsidRPr="001D3958">
        <w:rPr>
          <w:b/>
        </w:rPr>
        <w:t>2. ПРЕДМЕТ СОГЛАШЕНИЯ</w:t>
      </w:r>
    </w:p>
    <w:p w:rsidR="001D3958" w:rsidRDefault="001D3958" w:rsidP="001D3958">
      <w:pPr>
        <w:pStyle w:val="a3"/>
        <w:ind w:left="284"/>
        <w:jc w:val="both"/>
      </w:pPr>
      <w:r>
        <w:t xml:space="preserve">2.1 </w:t>
      </w:r>
      <w:r w:rsidR="005C0405">
        <w:t>Предметом настоящего Соглашения является конфиденциальная информация.</w:t>
      </w:r>
    </w:p>
    <w:p w:rsidR="005C0405" w:rsidRDefault="005C0405" w:rsidP="001D3958">
      <w:pPr>
        <w:pStyle w:val="a3"/>
        <w:ind w:left="284"/>
        <w:jc w:val="both"/>
      </w:pPr>
      <w:r>
        <w:t>2.2 Конфиденциальную информацию составляют, в частности: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об особенностях используемых и разрабатываемых технологий и специфика их применения;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об объемах производства, о планах изменения объема производства различных видов продукции;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 планах инвестиций, закупок и продаж;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 применяемых методах организацией методах изучения рынка;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 результатах изучения рынка, содержащие оценки состояния и перспектив развития рыночной конъюнктуры;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 рыночной стратегии организации;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 применяемых организацией методах продаж;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 внутренних и зарубежных заказчиках, подрядчиках, поставщиках, потребителях, покупателях, компаньонах, спонсорах, посредниках, клиентах, партнерах деловых отношений;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 подготовке и результатах проведения переговоров с деловыми партнерами организации;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 методах расчета, структуре, уровне цен на продукцию и услуги, размерах скидок;</w:t>
      </w:r>
    </w:p>
    <w:p w:rsidR="005C0405" w:rsidRDefault="005C0405" w:rsidP="005C0405">
      <w:pPr>
        <w:pStyle w:val="a3"/>
        <w:numPr>
          <w:ilvl w:val="0"/>
          <w:numId w:val="1"/>
        </w:numPr>
        <w:jc w:val="both"/>
      </w:pPr>
      <w:r>
        <w:t>сведения об открытии и закрытии банковских счетов организации, о наличии или движении средств на этих счетах, о каких-либо операциях по этим счетам.</w:t>
      </w:r>
    </w:p>
    <w:p w:rsidR="00E166AC" w:rsidRDefault="00E166AC" w:rsidP="00E166AC">
      <w:pPr>
        <w:pStyle w:val="a3"/>
        <w:jc w:val="center"/>
        <w:rPr>
          <w:b/>
        </w:rPr>
      </w:pPr>
      <w:r w:rsidRPr="00E166AC">
        <w:rPr>
          <w:b/>
        </w:rPr>
        <w:t>3. ПРАВА И ОБЯЗАННОСТИ СТОРОН</w:t>
      </w:r>
    </w:p>
    <w:p w:rsidR="00E166AC" w:rsidRDefault="00E166AC" w:rsidP="00E166AC">
      <w:pPr>
        <w:pStyle w:val="a3"/>
        <w:ind w:left="284"/>
        <w:jc w:val="both"/>
      </w:pPr>
      <w:r>
        <w:t xml:space="preserve">3.1 </w:t>
      </w:r>
      <w:r w:rsidR="00C803E5">
        <w:t>Все сведения, составляющие конфиденциальную информацию, не подлежат разглашению. Стороны обязуются использовать полученную информацию только в целях, связанных с оказанием услуг.</w:t>
      </w:r>
    </w:p>
    <w:p w:rsidR="00E26B8C" w:rsidRDefault="00C803E5" w:rsidP="009B3B6E">
      <w:pPr>
        <w:pStyle w:val="a3"/>
        <w:ind w:left="284"/>
        <w:jc w:val="both"/>
      </w:pPr>
      <w:r>
        <w:lastRenderedPageBreak/>
        <w:t xml:space="preserve">3.2 </w:t>
      </w:r>
      <w:r w:rsidR="009B3B6E">
        <w:t xml:space="preserve">Стороны обязуются не передавать конфиденциальную </w:t>
      </w:r>
      <w:r w:rsidR="00DB249B">
        <w:t>информацию третьим сторонам без предварительного письменного разрешения передавшей Стороны, кроме как в случаях, когда эта информация:</w:t>
      </w:r>
    </w:p>
    <w:p w:rsidR="009B3B6E" w:rsidRDefault="00DB249B" w:rsidP="009B3B6E">
      <w:pPr>
        <w:pStyle w:val="a3"/>
        <w:numPr>
          <w:ilvl w:val="0"/>
          <w:numId w:val="2"/>
        </w:numPr>
        <w:jc w:val="both"/>
      </w:pPr>
      <w:r>
        <w:t>была или стала общеизвестной из источника, отличного от получившей Стороны;</w:t>
      </w:r>
    </w:p>
    <w:p w:rsidR="009B3B6E" w:rsidRDefault="00DB249B" w:rsidP="009B3B6E">
      <w:pPr>
        <w:pStyle w:val="a3"/>
        <w:numPr>
          <w:ilvl w:val="0"/>
          <w:numId w:val="2"/>
        </w:numPr>
        <w:jc w:val="both"/>
      </w:pPr>
      <w:r>
        <w:t>была на законных основаниях известна получившей Стороне до ее получения от передавшей Стороны;</w:t>
      </w:r>
    </w:p>
    <w:p w:rsidR="00E26B8C" w:rsidRDefault="00DB249B" w:rsidP="009B3B6E">
      <w:pPr>
        <w:pStyle w:val="a3"/>
        <w:numPr>
          <w:ilvl w:val="0"/>
          <w:numId w:val="2"/>
        </w:numPr>
        <w:jc w:val="both"/>
      </w:pPr>
      <w:r>
        <w:t>должна быть раскрыта получившей Стороной по принуждению в соответствии с действующим законодательством.</w:t>
      </w:r>
    </w:p>
    <w:p w:rsidR="00E26B8C" w:rsidRDefault="009B3B6E" w:rsidP="009B3B6E">
      <w:pPr>
        <w:pStyle w:val="a3"/>
        <w:ind w:left="284"/>
        <w:jc w:val="both"/>
      </w:pPr>
      <w:r>
        <w:t xml:space="preserve">3.3 </w:t>
      </w:r>
      <w:r w:rsidR="00DB249B">
        <w:t>В случае передачи конфиденциальной информации передавшей Стороны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степени, в какой это может быть допустимо в свете обстоятельств.</w:t>
      </w:r>
    </w:p>
    <w:p w:rsidR="00E26B8C" w:rsidRDefault="009B3B6E" w:rsidP="009B3B6E">
      <w:pPr>
        <w:pStyle w:val="a3"/>
        <w:ind w:left="284"/>
        <w:jc w:val="both"/>
      </w:pPr>
      <w:r>
        <w:t>3.4</w:t>
      </w:r>
      <w:r w:rsidR="00DB249B">
        <w:t xml:space="preserve"> Стороны также договорились о том, что:</w:t>
      </w:r>
    </w:p>
    <w:p w:rsidR="009B3B6E" w:rsidRDefault="00DB249B" w:rsidP="009B3B6E">
      <w:pPr>
        <w:pStyle w:val="a3"/>
        <w:numPr>
          <w:ilvl w:val="0"/>
          <w:numId w:val="3"/>
        </w:numPr>
        <w:jc w:val="both"/>
      </w:pPr>
      <w:r>
        <w:t>доступ к конфиденциальной информации друг друга они будут предоставлять только тем своим работникам, у которых на то будут веские причины;</w:t>
      </w:r>
    </w:p>
    <w:p w:rsidR="009B3B6E" w:rsidRDefault="00DB249B" w:rsidP="009B3B6E">
      <w:pPr>
        <w:pStyle w:val="a3"/>
        <w:numPr>
          <w:ilvl w:val="0"/>
          <w:numId w:val="3"/>
        </w:numPr>
        <w:jc w:val="both"/>
      </w:pPr>
      <w:r>
        <w:t>они будут требовать от этих работников выполнения всех обязательств, оговоренных в Соглашении;</w:t>
      </w:r>
    </w:p>
    <w:p w:rsidR="009B3B6E" w:rsidRDefault="00DB249B" w:rsidP="009B3B6E">
      <w:pPr>
        <w:pStyle w:val="a3"/>
        <w:numPr>
          <w:ilvl w:val="0"/>
          <w:numId w:val="3"/>
        </w:numPr>
        <w:jc w:val="both"/>
      </w:pPr>
      <w:r>
        <w:t>по запросам они будут сразу возвращать друг другу все оригиналы и, если таковые будут, копии полученной конфиденциальной информации;</w:t>
      </w:r>
    </w:p>
    <w:p w:rsidR="009B3B6E" w:rsidRDefault="00DB249B" w:rsidP="009B3B6E">
      <w:pPr>
        <w:pStyle w:val="a3"/>
        <w:numPr>
          <w:ilvl w:val="0"/>
          <w:numId w:val="3"/>
        </w:numPr>
        <w:jc w:val="both"/>
      </w:pPr>
      <w:r>
        <w:t>обязательства, оговоренные в Соглашении, будут оставаться в силе бессрочно, вне зависимости от прекращения его действия;</w:t>
      </w:r>
    </w:p>
    <w:p w:rsidR="00693A31" w:rsidRDefault="00693A31" w:rsidP="009B3B6E">
      <w:pPr>
        <w:pStyle w:val="a3"/>
        <w:numPr>
          <w:ilvl w:val="0"/>
          <w:numId w:val="3"/>
        </w:numPr>
        <w:jc w:val="both"/>
      </w:pPr>
      <w:r>
        <w:t>сотрудники сторон не будут вносить никаки</w:t>
      </w:r>
      <w:r w:rsidR="00DB249B">
        <w:t>х</w:t>
      </w:r>
      <w:r>
        <w:t xml:space="preserve"> изменени</w:t>
      </w:r>
      <w:r w:rsidR="00DB249B">
        <w:t>й</w:t>
      </w:r>
      <w:r>
        <w:t xml:space="preserve"> в переданных для ознаком</w:t>
      </w:r>
      <w:r w:rsidR="00DB249B">
        <w:t>ления материалах, базах данных.</w:t>
      </w:r>
    </w:p>
    <w:p w:rsidR="00DB249B" w:rsidRDefault="009B3B6E" w:rsidP="00DB249B">
      <w:pPr>
        <w:pStyle w:val="a3"/>
        <w:jc w:val="both"/>
      </w:pPr>
      <w:r>
        <w:t>3.5</w:t>
      </w:r>
      <w:r w:rsidR="00DB249B">
        <w:t xml:space="preserve"> При нарушении одной из Сторон оговоренных в Соглашении обязательств потерпевшая Сторона вправе потребовать у виновной Стороны возмещения прямого документально подтвержденного ущерба, понесенного потерпевшей Стороной вследствие этого нарушения.</w:t>
      </w:r>
    </w:p>
    <w:p w:rsidR="009B3B6E" w:rsidRDefault="009B3B6E" w:rsidP="009B3B6E">
      <w:pPr>
        <w:pStyle w:val="a3"/>
        <w:jc w:val="center"/>
        <w:rPr>
          <w:b/>
        </w:rPr>
      </w:pPr>
      <w:r w:rsidRPr="009B3B6E">
        <w:rPr>
          <w:b/>
        </w:rPr>
        <w:t>4. СРОК ДЕЙСТВИЯ СОГЛАШЕНИЯ</w:t>
      </w:r>
    </w:p>
    <w:p w:rsidR="009B3B6E" w:rsidRDefault="009B3B6E" w:rsidP="009B3B6E">
      <w:pPr>
        <w:pStyle w:val="a3"/>
        <w:jc w:val="both"/>
      </w:pPr>
      <w:r>
        <w:t>4.1 Настоящее Соглашение вступает в силу с момента его подписания Сторонами и действует в течение действия договора возмездного оказания услуг между Сторонами.</w:t>
      </w:r>
    </w:p>
    <w:p w:rsidR="009B3B6E" w:rsidRDefault="009B3B6E" w:rsidP="009B3B6E">
      <w:pPr>
        <w:pStyle w:val="a3"/>
        <w:jc w:val="both"/>
      </w:pPr>
      <w:r>
        <w:t>4.2 Соглашение может быть досрочно прекращено одной из Сторон в любой момент после предварительного письменного уведомления, направленного в адрес контрагента за семь дней до дня прекра</w:t>
      </w:r>
      <w:r w:rsidR="008B6501">
        <w:t>щения действия Соглашения.</w:t>
      </w:r>
    </w:p>
    <w:p w:rsidR="008B6501" w:rsidRPr="009B3B6E" w:rsidRDefault="008B6501" w:rsidP="009B3B6E">
      <w:pPr>
        <w:pStyle w:val="a3"/>
        <w:jc w:val="both"/>
      </w:pPr>
      <w:r>
        <w:t>4.3 Досрочное прекращение или истечение срока действия Соглашения не освобождает Стороны от выполнения обязательств в отношении конфиденциальной информации, переданной до досрочного прекращения или истечения срока действия Соглашения.</w:t>
      </w:r>
    </w:p>
    <w:p w:rsidR="009B3B6E" w:rsidRDefault="009B3B6E" w:rsidP="009B3B6E">
      <w:pPr>
        <w:pStyle w:val="a3"/>
        <w:jc w:val="center"/>
        <w:rPr>
          <w:b/>
        </w:rPr>
      </w:pPr>
      <w:r w:rsidRPr="009B3B6E">
        <w:rPr>
          <w:b/>
        </w:rPr>
        <w:t>5. ОТНОШЕНИЯ СТОРОН</w:t>
      </w:r>
    </w:p>
    <w:p w:rsidR="008B6501" w:rsidRDefault="008B6501" w:rsidP="008B6501">
      <w:pPr>
        <w:pStyle w:val="a3"/>
        <w:jc w:val="both"/>
      </w:pPr>
      <w:r w:rsidRPr="008B6501">
        <w:t xml:space="preserve">5.1 </w:t>
      </w:r>
      <w:r>
        <w:t>Настоящее Соглашение является основанием предоставления документов, в том числе, содержащих конфиденциальную информацию.</w:t>
      </w:r>
    </w:p>
    <w:p w:rsidR="008B6501" w:rsidRPr="008B6501" w:rsidRDefault="008B6501" w:rsidP="008B6501">
      <w:pPr>
        <w:pStyle w:val="a3"/>
        <w:jc w:val="both"/>
      </w:pPr>
      <w:r>
        <w:t>5.2 Настоящее Соглашение не является агентским Соглашением или Соглашением о создании товарищества или совместного предприятия.</w:t>
      </w:r>
    </w:p>
    <w:p w:rsidR="009B3B6E" w:rsidRDefault="008B6501" w:rsidP="009B3B6E">
      <w:pPr>
        <w:pStyle w:val="a3"/>
        <w:jc w:val="center"/>
        <w:rPr>
          <w:b/>
        </w:rPr>
      </w:pPr>
      <w:r>
        <w:rPr>
          <w:b/>
        </w:rPr>
        <w:lastRenderedPageBreak/>
        <w:t>6</w:t>
      </w:r>
      <w:r w:rsidR="009B3B6E" w:rsidRPr="009B3B6E">
        <w:rPr>
          <w:b/>
        </w:rPr>
        <w:t>. ПРОЧИЕ УСЛОВИЯ</w:t>
      </w:r>
    </w:p>
    <w:p w:rsidR="008B6501" w:rsidRDefault="008B6501" w:rsidP="008B6501">
      <w:pPr>
        <w:pStyle w:val="a3"/>
        <w:jc w:val="both"/>
      </w:pPr>
      <w:r>
        <w:t xml:space="preserve">6.1 Все изменения и дополнения к Соглашению являются действительными в случае, если они совершены в письменном виде и подписаны обеими Сторонами. </w:t>
      </w:r>
    </w:p>
    <w:p w:rsidR="008B6501" w:rsidRPr="008B6501" w:rsidRDefault="008B6501" w:rsidP="008B6501">
      <w:pPr>
        <w:pStyle w:val="a3"/>
        <w:jc w:val="both"/>
      </w:pPr>
      <w:r>
        <w:t xml:space="preserve">6.2 Настоящее Соглашение составлено в двух экземплярах, имеющих одинаковую юридическую силу, по одному для каждой Стороны. </w:t>
      </w:r>
    </w:p>
    <w:p w:rsidR="009B3B6E" w:rsidRPr="009B3B6E" w:rsidRDefault="008B6501" w:rsidP="009B3B6E">
      <w:pPr>
        <w:pStyle w:val="a3"/>
        <w:jc w:val="center"/>
        <w:rPr>
          <w:b/>
        </w:rPr>
      </w:pPr>
      <w:r>
        <w:rPr>
          <w:b/>
        </w:rPr>
        <w:t>7</w:t>
      </w:r>
      <w:r w:rsidR="009B3B6E" w:rsidRPr="009B3B6E">
        <w:rPr>
          <w:b/>
        </w:rPr>
        <w:t>. АДРЕСА И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  <w:gridCol w:w="241"/>
      </w:tblGrid>
      <w:tr w:rsidR="00DB249B" w:rsidRPr="00DB249B" w:rsidTr="00DB249B">
        <w:trPr>
          <w:gridAfter w:val="1"/>
          <w:wAfter w:w="241" w:type="dxa"/>
          <w:trHeight w:val="416"/>
        </w:trPr>
        <w:tc>
          <w:tcPr>
            <w:tcW w:w="4860" w:type="dxa"/>
          </w:tcPr>
          <w:p w:rsidR="00DB249B" w:rsidRPr="00DB249B" w:rsidRDefault="00DB249B" w:rsidP="00DB249B">
            <w:pPr>
              <w:keepNext/>
              <w:keepLines/>
              <w:autoSpaceDE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B249B">
              <w:rPr>
                <w:rFonts w:ascii="Times New Roman" w:eastAsiaTheme="minorEastAsia" w:hAnsi="Times New Roman"/>
                <w:sz w:val="24"/>
                <w:szCs w:val="24"/>
              </w:rPr>
              <w:t>ОТ ИСПОЛНИТЕЛЯ:</w:t>
            </w:r>
          </w:p>
        </w:tc>
        <w:tc>
          <w:tcPr>
            <w:tcW w:w="4680" w:type="dxa"/>
          </w:tcPr>
          <w:p w:rsidR="00DB249B" w:rsidRPr="00DB249B" w:rsidRDefault="00DB249B" w:rsidP="00DB249B">
            <w:pPr>
              <w:keepNext/>
              <w:keepLines/>
              <w:autoSpaceDE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B249B">
              <w:rPr>
                <w:rFonts w:ascii="Times New Roman" w:eastAsiaTheme="minorEastAsia" w:hAnsi="Times New Roman"/>
                <w:sz w:val="24"/>
                <w:szCs w:val="24"/>
              </w:rPr>
              <w:t>ОТ ЗАКАЗЧИКА:</w:t>
            </w:r>
          </w:p>
        </w:tc>
      </w:tr>
      <w:tr w:rsidR="003518E6" w:rsidRPr="00DB249B" w:rsidTr="00DB249B">
        <w:trPr>
          <w:trHeight w:val="2258"/>
        </w:trPr>
        <w:tc>
          <w:tcPr>
            <w:tcW w:w="4860" w:type="dxa"/>
          </w:tcPr>
          <w:p w:rsidR="003518E6" w:rsidRPr="00F24495" w:rsidRDefault="003518E6" w:rsidP="003518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4495">
              <w:rPr>
                <w:rFonts w:ascii="Times New Roman" w:hAnsi="Times New Roman"/>
                <w:b/>
                <w:sz w:val="20"/>
                <w:szCs w:val="20"/>
              </w:rPr>
              <w:t>ООО «Старая школа»</w:t>
            </w:r>
          </w:p>
          <w:p w:rsidR="003518E6" w:rsidRPr="00F24495" w:rsidRDefault="003518E6" w:rsidP="003518E6">
            <w:pPr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>630102 Россия, г. Новосибирск, ул. 9-го Ноября 14, офис 201</w:t>
            </w:r>
          </w:p>
          <w:p w:rsidR="003518E6" w:rsidRPr="00F24495" w:rsidRDefault="003518E6" w:rsidP="003518E6">
            <w:pPr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 xml:space="preserve">ИНН: 5406755481 </w:t>
            </w:r>
          </w:p>
          <w:p w:rsidR="003518E6" w:rsidRPr="00F24495" w:rsidRDefault="003518E6" w:rsidP="003518E6">
            <w:pPr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>КПП: 540501001</w:t>
            </w:r>
          </w:p>
          <w:p w:rsidR="003518E6" w:rsidRPr="00F24495" w:rsidRDefault="003518E6" w:rsidP="003518E6">
            <w:pPr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>ОГРН: 1135476122858</w:t>
            </w:r>
          </w:p>
          <w:p w:rsidR="003518E6" w:rsidRPr="00F24495" w:rsidRDefault="003518E6" w:rsidP="003518E6">
            <w:pPr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>р/с: № 40702810023250001467</w:t>
            </w:r>
          </w:p>
          <w:p w:rsidR="003518E6" w:rsidRPr="00F24495" w:rsidRDefault="003518E6" w:rsidP="003518E6">
            <w:pPr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>ФИЛИАЛ «НОВОСИБИРСКИЙ» АО «АЛЬФА-БАНК»</w:t>
            </w:r>
          </w:p>
          <w:p w:rsidR="003518E6" w:rsidRPr="00F24495" w:rsidRDefault="003518E6" w:rsidP="003518E6">
            <w:pPr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>БИК: 045004774</w:t>
            </w:r>
          </w:p>
          <w:p w:rsidR="003518E6" w:rsidRPr="00F24495" w:rsidRDefault="003518E6" w:rsidP="003518E6">
            <w:pPr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F24495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F24495">
              <w:rPr>
                <w:rFonts w:ascii="Times New Roman" w:hAnsi="Times New Roman"/>
                <w:sz w:val="20"/>
                <w:szCs w:val="20"/>
              </w:rPr>
              <w:t>: 301018106244000774</w:t>
            </w:r>
          </w:p>
          <w:p w:rsidR="003518E6" w:rsidRPr="00F24495" w:rsidRDefault="003518E6" w:rsidP="003518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1" w:type="dxa"/>
            <w:gridSpan w:val="2"/>
          </w:tcPr>
          <w:p w:rsidR="003518E6" w:rsidRPr="00B95A23" w:rsidRDefault="003518E6" w:rsidP="003518E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518E6" w:rsidRPr="00DB249B" w:rsidTr="00DB249B">
        <w:trPr>
          <w:trHeight w:val="608"/>
        </w:trPr>
        <w:tc>
          <w:tcPr>
            <w:tcW w:w="4860" w:type="dxa"/>
          </w:tcPr>
          <w:p w:rsidR="003518E6" w:rsidRPr="00E657FA" w:rsidRDefault="003518E6" w:rsidP="003518E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E657FA">
              <w:rPr>
                <w:rFonts w:ascii="Times New Roman" w:hAnsi="Times New Roman"/>
                <w:sz w:val="20"/>
                <w:szCs w:val="20"/>
              </w:rPr>
              <w:t xml:space="preserve"> _______________________/</w:t>
            </w:r>
            <w:proofErr w:type="spellStart"/>
            <w:r w:rsidRPr="00F24495">
              <w:rPr>
                <w:rFonts w:ascii="Times New Roman" w:hAnsi="Times New Roman"/>
                <w:sz w:val="20"/>
                <w:szCs w:val="20"/>
              </w:rPr>
              <w:t>Радкевич</w:t>
            </w:r>
            <w:proofErr w:type="spellEnd"/>
            <w:r w:rsidRPr="00E65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495">
              <w:rPr>
                <w:rFonts w:ascii="Times New Roman" w:hAnsi="Times New Roman"/>
                <w:sz w:val="20"/>
                <w:szCs w:val="20"/>
              </w:rPr>
              <w:t>А</w:t>
            </w:r>
            <w:r w:rsidRPr="00E657FA">
              <w:rPr>
                <w:rFonts w:ascii="Times New Roman" w:hAnsi="Times New Roman"/>
                <w:sz w:val="20"/>
                <w:szCs w:val="20"/>
              </w:rPr>
              <w:t>.</w:t>
            </w:r>
            <w:r w:rsidRPr="00F24495">
              <w:rPr>
                <w:rFonts w:ascii="Times New Roman" w:hAnsi="Times New Roman"/>
                <w:sz w:val="20"/>
                <w:szCs w:val="20"/>
              </w:rPr>
              <w:t>В</w:t>
            </w:r>
            <w:r w:rsidRPr="00E657FA">
              <w:rPr>
                <w:rFonts w:ascii="Times New Roman" w:hAnsi="Times New Roman"/>
                <w:sz w:val="20"/>
                <w:szCs w:val="20"/>
              </w:rPr>
              <w:t>./</w:t>
            </w:r>
          </w:p>
          <w:p w:rsidR="003518E6" w:rsidRPr="00E657FA" w:rsidRDefault="003518E6" w:rsidP="003518E6">
            <w:pPr>
              <w:keepNext/>
              <w:keepLines/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95">
              <w:rPr>
                <w:rFonts w:ascii="Times New Roman" w:hAnsi="Times New Roman"/>
                <w:sz w:val="20"/>
                <w:szCs w:val="20"/>
              </w:rPr>
              <w:t>М</w:t>
            </w:r>
            <w:r w:rsidRPr="00E657FA">
              <w:rPr>
                <w:rFonts w:ascii="Times New Roman" w:hAnsi="Times New Roman"/>
                <w:sz w:val="20"/>
                <w:szCs w:val="20"/>
              </w:rPr>
              <w:t>.</w:t>
            </w:r>
            <w:r w:rsidRPr="00F24495">
              <w:rPr>
                <w:rFonts w:ascii="Times New Roman" w:hAnsi="Times New Roman"/>
                <w:sz w:val="20"/>
                <w:szCs w:val="20"/>
              </w:rPr>
              <w:t>П</w:t>
            </w:r>
            <w:r w:rsidRPr="00E657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21" w:type="dxa"/>
            <w:gridSpan w:val="2"/>
          </w:tcPr>
          <w:p w:rsidR="003518E6" w:rsidRPr="00C23DB0" w:rsidRDefault="00DE2C2B" w:rsidP="003518E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351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18E6" w:rsidRPr="00C23DB0">
              <w:rPr>
                <w:rFonts w:ascii="Times New Roman" w:hAnsi="Times New Roman"/>
                <w:sz w:val="20"/>
                <w:szCs w:val="20"/>
              </w:rPr>
              <w:t xml:space="preserve">_________________/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/</w:t>
            </w:r>
          </w:p>
          <w:p w:rsidR="003518E6" w:rsidRPr="00C23DB0" w:rsidRDefault="003518E6" w:rsidP="003518E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DB0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DB249B" w:rsidRDefault="00DB249B" w:rsidP="00650410">
      <w:pPr>
        <w:pStyle w:val="a3"/>
        <w:jc w:val="both"/>
      </w:pPr>
    </w:p>
    <w:sectPr w:rsidR="00DB249B" w:rsidSect="00EE13F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484" w:rsidRDefault="00EC2484" w:rsidP="003518E6">
      <w:r>
        <w:separator/>
      </w:r>
    </w:p>
  </w:endnote>
  <w:endnote w:type="continuationSeparator" w:id="0">
    <w:p w:rsidR="00EC2484" w:rsidRDefault="00EC2484" w:rsidP="0035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583454"/>
      <w:docPartObj>
        <w:docPartGallery w:val="Page Numbers (Bottom of Page)"/>
        <w:docPartUnique/>
      </w:docPartObj>
    </w:sdtPr>
    <w:sdtEndPr/>
    <w:sdtContent>
      <w:p w:rsidR="009B3B6E" w:rsidRDefault="009B3B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501">
          <w:rPr>
            <w:noProof/>
          </w:rPr>
          <w:t>1</w:t>
        </w:r>
        <w:r>
          <w:fldChar w:fldCharType="end"/>
        </w:r>
      </w:p>
    </w:sdtContent>
  </w:sdt>
  <w:p w:rsidR="009B3B6E" w:rsidRDefault="009B3B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484" w:rsidRDefault="00EC2484" w:rsidP="003518E6">
      <w:r>
        <w:separator/>
      </w:r>
    </w:p>
  </w:footnote>
  <w:footnote w:type="continuationSeparator" w:id="0">
    <w:p w:rsidR="00EC2484" w:rsidRDefault="00EC2484" w:rsidP="0035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4DD0"/>
    <w:multiLevelType w:val="hybridMultilevel"/>
    <w:tmpl w:val="D7A09A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3917A3"/>
    <w:multiLevelType w:val="hybridMultilevel"/>
    <w:tmpl w:val="12325B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C46277"/>
    <w:multiLevelType w:val="hybridMultilevel"/>
    <w:tmpl w:val="83E678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31"/>
    <w:rsid w:val="001D3958"/>
    <w:rsid w:val="00243053"/>
    <w:rsid w:val="00325C78"/>
    <w:rsid w:val="003518E6"/>
    <w:rsid w:val="003A5E4B"/>
    <w:rsid w:val="003D4010"/>
    <w:rsid w:val="005C0405"/>
    <w:rsid w:val="00650410"/>
    <w:rsid w:val="00693A31"/>
    <w:rsid w:val="00890AB8"/>
    <w:rsid w:val="008B6501"/>
    <w:rsid w:val="009B3B6E"/>
    <w:rsid w:val="00AA1E03"/>
    <w:rsid w:val="00C803E5"/>
    <w:rsid w:val="00DB249B"/>
    <w:rsid w:val="00DC77AA"/>
    <w:rsid w:val="00DE2C2B"/>
    <w:rsid w:val="00E166AC"/>
    <w:rsid w:val="00E26B8C"/>
    <w:rsid w:val="00EC2484"/>
    <w:rsid w:val="00E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00498"/>
  <w15:chartTrackingRefBased/>
  <w15:docId w15:val="{28F588CB-3FE8-4B01-9E98-0C773BD8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="Verdana" w:hAnsi="Consolas"/>
    </w:rPr>
  </w:style>
  <w:style w:type="paragraph" w:styleId="a4">
    <w:name w:val="header"/>
    <w:basedOn w:val="a"/>
    <w:link w:val="a5"/>
    <w:uiPriority w:val="99"/>
    <w:unhideWhenUsed/>
    <w:rsid w:val="003518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8E6"/>
    <w:rPr>
      <w:rFonts w:ascii="Verdana" w:eastAsia="Verdana" w:hAnsi="Verdana"/>
      <w:sz w:val="15"/>
      <w:szCs w:val="16"/>
    </w:rPr>
  </w:style>
  <w:style w:type="paragraph" w:styleId="a6">
    <w:name w:val="footer"/>
    <w:basedOn w:val="a"/>
    <w:link w:val="a7"/>
    <w:uiPriority w:val="99"/>
    <w:unhideWhenUsed/>
    <w:rsid w:val="003518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18E6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 - версия в формате DOC</vt:lpstr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 - версия в формате DOC</dc:title>
  <dc:subject/>
  <dc:creator>user</dc:creator>
  <cp:keywords/>
  <dc:description/>
  <cp:lastModifiedBy>Microsoft Office User</cp:lastModifiedBy>
  <cp:revision>3</cp:revision>
  <cp:lastPrinted>2017-11-03T06:52:00Z</cp:lastPrinted>
  <dcterms:created xsi:type="dcterms:W3CDTF">2022-05-24T07:38:00Z</dcterms:created>
  <dcterms:modified xsi:type="dcterms:W3CDTF">2022-05-24T07:48:00Z</dcterms:modified>
</cp:coreProperties>
</file>